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94" w:rsidRDefault="008C2494" w:rsidP="00101016">
      <w:pPr>
        <w:jc w:val="both"/>
      </w:pPr>
      <w:r w:rsidRPr="008C2494">
        <w:t xml:space="preserve">MULTIFUNKČNÍ BODY FANTOM </w:t>
      </w:r>
      <w:bookmarkStart w:id="0" w:name="_GoBack"/>
      <w:bookmarkEnd w:id="0"/>
    </w:p>
    <w:p w:rsidR="008C2494" w:rsidRPr="008F4AB4" w:rsidRDefault="008C2494" w:rsidP="00101016">
      <w:pPr>
        <w:jc w:val="both"/>
        <w:rPr>
          <w:u w:val="single"/>
        </w:rPr>
      </w:pPr>
      <w:r w:rsidRPr="008F4AB4">
        <w:rPr>
          <w:u w:val="single"/>
        </w:rPr>
        <w:t>End-to-end test</w:t>
      </w:r>
    </w:p>
    <w:p w:rsidR="008C2494" w:rsidRDefault="00283C4D" w:rsidP="00101016">
      <w:pPr>
        <w:jc w:val="both"/>
      </w:pPr>
      <w:proofErr w:type="spellStart"/>
      <w:r>
        <w:t>Multifunčkní</w:t>
      </w:r>
      <w:proofErr w:type="spellEnd"/>
      <w:r>
        <w:t xml:space="preserve"> Body Fantom </w:t>
      </w:r>
      <w:r w:rsidR="009030CC">
        <w:t xml:space="preserve">QUASAR je určen pro provádění </w:t>
      </w:r>
      <w:r w:rsidR="002434E3">
        <w:t>e</w:t>
      </w:r>
      <w:r w:rsidR="009030CC">
        <w:t xml:space="preserve">nd-to-end testů v radioterapii. Jeho součástí je široká škála příslušenství, která umožňuje provádět dozimetrické </w:t>
      </w:r>
      <w:r w:rsidR="009651D4">
        <w:t xml:space="preserve">i </w:t>
      </w:r>
      <w:proofErr w:type="spellStart"/>
      <w:r w:rsidR="009651D4">
        <w:t>nedozimetrické</w:t>
      </w:r>
      <w:proofErr w:type="spellEnd"/>
      <w:r w:rsidR="009651D4">
        <w:t xml:space="preserve"> testy pro zajištění kvality celého radioterapeutického systému v souladu s mezinárodními doporučeními TG 53 a TG 66. </w:t>
      </w:r>
    </w:p>
    <w:p w:rsidR="009651D4" w:rsidRPr="002434E3" w:rsidRDefault="009651D4" w:rsidP="00101016">
      <w:pPr>
        <w:jc w:val="both"/>
      </w:pPr>
      <w:r>
        <w:t>K multifunkčnímu Body Fantom QUASAR je možné přidat zařízení QUASA</w:t>
      </w:r>
      <w:r w:rsidR="002434E3">
        <w:t>R</w:t>
      </w:r>
      <w:r>
        <w:t xml:space="preserve"> </w:t>
      </w:r>
      <w:proofErr w:type="spellStart"/>
      <w:r>
        <w:t>Programmable</w:t>
      </w:r>
      <w:proofErr w:type="spellEnd"/>
      <w:r>
        <w:t xml:space="preserve">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Assembly</w:t>
      </w:r>
      <w:proofErr w:type="spellEnd"/>
      <w:r w:rsidR="002434E3">
        <w:t xml:space="preserve"> a celé toto zařízení využít při testování </w:t>
      </w:r>
      <w:proofErr w:type="spellStart"/>
      <w:r w:rsidR="008F4AB4">
        <w:t>R</w:t>
      </w:r>
      <w:r w:rsidR="002434E3">
        <w:t>espiratory</w:t>
      </w:r>
      <w:proofErr w:type="spellEnd"/>
      <w:r w:rsidR="002434E3">
        <w:t xml:space="preserve"> </w:t>
      </w:r>
      <w:proofErr w:type="spellStart"/>
      <w:r w:rsidR="002434E3">
        <w:t>gating</w:t>
      </w:r>
      <w:proofErr w:type="spellEnd"/>
      <w:r w:rsidR="002434E3">
        <w:t xml:space="preserve">. Tato vzájemná kompatibilita a možnost využití řady příslušenství s Body Fantomem QUASAR </w:t>
      </w:r>
      <w:r w:rsidR="002434E3" w:rsidRPr="002434E3">
        <w:t>nabízí nákladově efektivní způsob zvýšení celkových testovacích schopností fantomu.</w:t>
      </w:r>
    </w:p>
    <w:p w:rsidR="008C2494" w:rsidRPr="008F4AB4" w:rsidRDefault="002434E3" w:rsidP="00101016">
      <w:pPr>
        <w:jc w:val="both"/>
        <w:rPr>
          <w:u w:val="single"/>
        </w:rPr>
      </w:pPr>
      <w:r w:rsidRPr="008F4AB4">
        <w:rPr>
          <w:u w:val="single"/>
        </w:rPr>
        <w:t>Klíčové vlastnosti</w:t>
      </w:r>
    </w:p>
    <w:p w:rsidR="002434E3" w:rsidRDefault="00020727" w:rsidP="002434E3">
      <w:pPr>
        <w:pStyle w:val="Odstavecseseznamem"/>
        <w:numPr>
          <w:ilvl w:val="0"/>
          <w:numId w:val="10"/>
        </w:numPr>
        <w:jc w:val="both"/>
      </w:pPr>
      <w:r>
        <w:t>p</w:t>
      </w:r>
      <w:r w:rsidR="002434E3">
        <w:t>rovedení end-to-end testu</w:t>
      </w:r>
      <w:r w:rsidR="008F4AB4">
        <w:t xml:space="preserve"> radioterapeutického systému pomocí dozimetrických i </w:t>
      </w:r>
      <w:proofErr w:type="spellStart"/>
      <w:r w:rsidR="008F4AB4">
        <w:t>nedozimetrických</w:t>
      </w:r>
      <w:proofErr w:type="spellEnd"/>
      <w:r w:rsidR="008F4AB4">
        <w:t xml:space="preserve"> testů</w:t>
      </w:r>
    </w:p>
    <w:p w:rsidR="008F4AB4" w:rsidRDefault="00020727" w:rsidP="002434E3">
      <w:pPr>
        <w:pStyle w:val="Odstavecseseznamem"/>
        <w:numPr>
          <w:ilvl w:val="0"/>
          <w:numId w:val="10"/>
        </w:numPr>
        <w:jc w:val="both"/>
      </w:pPr>
      <w:r>
        <w:t>v</w:t>
      </w:r>
      <w:r w:rsidR="008F4AB4">
        <w:t xml:space="preserve">ydání kritéria </w:t>
      </w:r>
      <w:proofErr w:type="spellStart"/>
      <w:r w:rsidR="008F4AB4">
        <w:t>pass</w:t>
      </w:r>
      <w:proofErr w:type="spellEnd"/>
      <w:r w:rsidR="008F4AB4">
        <w:t>/</w:t>
      </w:r>
      <w:proofErr w:type="spellStart"/>
      <w:r w:rsidR="008F4AB4">
        <w:t>fail</w:t>
      </w:r>
      <w:proofErr w:type="spellEnd"/>
      <w:r w:rsidR="008F4AB4">
        <w:t xml:space="preserve"> pro řadu testů dle doporučení TG 53 a TG 66</w:t>
      </w:r>
    </w:p>
    <w:p w:rsidR="008F4AB4" w:rsidRDefault="00020727" w:rsidP="002434E3">
      <w:pPr>
        <w:pStyle w:val="Odstavecseseznamem"/>
        <w:numPr>
          <w:ilvl w:val="0"/>
          <w:numId w:val="10"/>
        </w:numPr>
        <w:jc w:val="both"/>
      </w:pPr>
      <w:r>
        <w:t>r</w:t>
      </w:r>
      <w:r w:rsidR="008F4AB4" w:rsidRPr="008F4AB4">
        <w:t>ychlá a snadná výměna insertů</w:t>
      </w:r>
    </w:p>
    <w:p w:rsidR="008F4AB4" w:rsidRDefault="00020727" w:rsidP="002434E3">
      <w:pPr>
        <w:pStyle w:val="Odstavecseseznamem"/>
        <w:numPr>
          <w:ilvl w:val="0"/>
          <w:numId w:val="10"/>
        </w:numPr>
        <w:jc w:val="both"/>
      </w:pPr>
      <w:r>
        <w:t>m</w:t>
      </w:r>
      <w:r w:rsidR="008F4AB4">
        <w:t xml:space="preserve">ožnost použití pro IMRT, IGRT, VMAT, SRS a </w:t>
      </w:r>
      <w:proofErr w:type="spellStart"/>
      <w:r w:rsidR="008F4AB4">
        <w:t>Tomoterapii</w:t>
      </w:r>
      <w:proofErr w:type="spellEnd"/>
    </w:p>
    <w:p w:rsidR="008F4AB4" w:rsidRPr="008F4AB4" w:rsidRDefault="00020727" w:rsidP="002434E3">
      <w:pPr>
        <w:pStyle w:val="Odstavecseseznamem"/>
        <w:numPr>
          <w:ilvl w:val="0"/>
          <w:numId w:val="10"/>
        </w:numPr>
        <w:jc w:val="both"/>
      </w:pPr>
      <w:r>
        <w:t>p</w:t>
      </w:r>
      <w:r w:rsidR="008F4AB4">
        <w:t xml:space="preserve">o přidání příslušenství </w:t>
      </w:r>
      <w:proofErr w:type="spellStart"/>
      <w:r w:rsidR="008F4AB4">
        <w:t>Respiratory</w:t>
      </w:r>
      <w:proofErr w:type="spellEnd"/>
      <w:r w:rsidR="008F4AB4">
        <w:t xml:space="preserve"> </w:t>
      </w:r>
      <w:proofErr w:type="spellStart"/>
      <w:r w:rsidR="008F4AB4">
        <w:t>Motion</w:t>
      </w:r>
      <w:proofErr w:type="spellEnd"/>
      <w:r w:rsidR="008F4AB4">
        <w:t xml:space="preserve"> </w:t>
      </w:r>
      <w:proofErr w:type="spellStart"/>
      <w:r w:rsidR="008F4AB4">
        <w:t>Assembly</w:t>
      </w:r>
      <w:proofErr w:type="spellEnd"/>
      <w:r w:rsidR="008F4AB4">
        <w:t xml:space="preserve"> možnost testování </w:t>
      </w:r>
      <w:proofErr w:type="spellStart"/>
      <w:r w:rsidR="008F4AB4">
        <w:t>Respiratory</w:t>
      </w:r>
      <w:proofErr w:type="spellEnd"/>
      <w:r w:rsidR="008F4AB4">
        <w:t xml:space="preserve"> </w:t>
      </w:r>
      <w:proofErr w:type="spellStart"/>
      <w:r w:rsidR="008F4AB4">
        <w:t>gating</w:t>
      </w:r>
      <w:proofErr w:type="spellEnd"/>
    </w:p>
    <w:p w:rsidR="008C2494" w:rsidRDefault="00020727" w:rsidP="00101016">
      <w:pPr>
        <w:jc w:val="both"/>
        <w:rPr>
          <w:u w:val="single"/>
        </w:rPr>
      </w:pPr>
      <w:r w:rsidRPr="00020727">
        <w:rPr>
          <w:u w:val="single"/>
        </w:rPr>
        <w:t>Dozimetrické měření</w:t>
      </w:r>
    </w:p>
    <w:p w:rsidR="00020727" w:rsidRPr="00020727" w:rsidRDefault="00020727" w:rsidP="00020727">
      <w:pPr>
        <w:pStyle w:val="Odstavecseseznamem"/>
        <w:numPr>
          <w:ilvl w:val="0"/>
          <w:numId w:val="11"/>
        </w:numPr>
        <w:jc w:val="both"/>
        <w:rPr>
          <w:u w:val="single"/>
        </w:rPr>
      </w:pPr>
      <w:r>
        <w:t>ověření vypočtené dávky pomocí měření ionizační komorou (kompatibilní s ionizačními komorami od hlavních dodavatelů)</w:t>
      </w:r>
    </w:p>
    <w:p w:rsidR="00020727" w:rsidRPr="00020727" w:rsidRDefault="00020727" w:rsidP="00020727">
      <w:pPr>
        <w:pStyle w:val="Odstavecseseznamem"/>
        <w:numPr>
          <w:ilvl w:val="0"/>
          <w:numId w:val="11"/>
        </w:numPr>
        <w:jc w:val="both"/>
        <w:rPr>
          <w:u w:val="single"/>
        </w:rPr>
      </w:pPr>
      <w:r>
        <w:t>měření v oblastech s nízkou i vysokou hodnotou dávky (možnost měřit ve více bodech zároveň)</w:t>
      </w:r>
    </w:p>
    <w:p w:rsidR="00020727" w:rsidRDefault="00020727" w:rsidP="00020727">
      <w:pPr>
        <w:pStyle w:val="Odstavecseseznamem"/>
        <w:numPr>
          <w:ilvl w:val="0"/>
          <w:numId w:val="11"/>
        </w:numPr>
        <w:jc w:val="both"/>
      </w:pPr>
      <w:r w:rsidRPr="00020727">
        <w:t>ověření homogenity pomocí akrylových insertů</w:t>
      </w:r>
    </w:p>
    <w:p w:rsidR="00020727" w:rsidRPr="00020727" w:rsidRDefault="00020727" w:rsidP="00020727">
      <w:pPr>
        <w:pStyle w:val="Odstavecseseznamem"/>
        <w:numPr>
          <w:ilvl w:val="0"/>
          <w:numId w:val="11"/>
        </w:numPr>
        <w:jc w:val="both"/>
      </w:pPr>
      <w:r>
        <w:t>ověření CT čísla pomocí nehomogenních insertů</w:t>
      </w:r>
    </w:p>
    <w:p w:rsidR="009651D4" w:rsidRDefault="00020727" w:rsidP="009651D4">
      <w:pPr>
        <w:jc w:val="both"/>
        <w:rPr>
          <w:u w:val="single"/>
        </w:rPr>
      </w:pPr>
      <w:proofErr w:type="spellStart"/>
      <w:r w:rsidRPr="00020727">
        <w:rPr>
          <w:u w:val="single"/>
        </w:rPr>
        <w:t>Nedozimetrické</w:t>
      </w:r>
      <w:proofErr w:type="spellEnd"/>
      <w:r w:rsidRPr="00020727">
        <w:rPr>
          <w:u w:val="single"/>
        </w:rPr>
        <w:t xml:space="preserve"> testy</w:t>
      </w:r>
    </w:p>
    <w:p w:rsidR="00020727" w:rsidRPr="00FB4A53" w:rsidRDefault="00FB4A53" w:rsidP="00020727">
      <w:pPr>
        <w:pStyle w:val="Odstavecseseznamem"/>
        <w:numPr>
          <w:ilvl w:val="0"/>
          <w:numId w:val="12"/>
        </w:numPr>
        <w:jc w:val="both"/>
      </w:pPr>
      <w:r>
        <w:t>g</w:t>
      </w:r>
      <w:r w:rsidR="00020727" w:rsidRPr="00FB4A53">
        <w:t>eometrická přesnost 2D obrazů a 3D rekonstrukce obrazu</w:t>
      </w:r>
    </w:p>
    <w:p w:rsidR="00020727" w:rsidRPr="00FB4A53" w:rsidRDefault="00FB4A53" w:rsidP="00020727">
      <w:pPr>
        <w:pStyle w:val="Odstavecseseznamem"/>
        <w:numPr>
          <w:ilvl w:val="0"/>
          <w:numId w:val="12"/>
        </w:numPr>
        <w:jc w:val="both"/>
      </w:pPr>
      <w:r>
        <w:t>n</w:t>
      </w:r>
      <w:r w:rsidR="00020727" w:rsidRPr="00FB4A53">
        <w:t>ástroje pro měření 2D a 3D včetně výpočtu přesnosti objemu</w:t>
      </w:r>
    </w:p>
    <w:p w:rsidR="00020727" w:rsidRPr="00FB4A53" w:rsidRDefault="00FB4A53" w:rsidP="00020727">
      <w:pPr>
        <w:pStyle w:val="Odstavecseseznamem"/>
        <w:numPr>
          <w:ilvl w:val="0"/>
          <w:numId w:val="12"/>
        </w:numPr>
        <w:jc w:val="both"/>
      </w:pPr>
      <w:r>
        <w:t>a</w:t>
      </w:r>
      <w:r w:rsidRPr="00FB4A53">
        <w:t>utomatické, poloautomatické a manuální nástroje pro stanovení hranic objektu</w:t>
      </w:r>
    </w:p>
    <w:p w:rsidR="00FB4A53" w:rsidRPr="00FB4A53" w:rsidRDefault="00FB4A53" w:rsidP="00FB4A53">
      <w:pPr>
        <w:pStyle w:val="Odstavecseseznamem"/>
        <w:numPr>
          <w:ilvl w:val="0"/>
          <w:numId w:val="12"/>
        </w:numPr>
        <w:jc w:val="both"/>
      </w:pPr>
      <w:r>
        <w:t>n</w:t>
      </w:r>
      <w:r w:rsidRPr="00FB4A53">
        <w:t xml:space="preserve">ástroje automatického </w:t>
      </w:r>
      <w:r w:rsidR="00CE1DA0">
        <w:t>vyhlazení</w:t>
      </w:r>
    </w:p>
    <w:p w:rsidR="00FB4A53" w:rsidRPr="00FB4A53" w:rsidRDefault="00FB4A53" w:rsidP="00020727">
      <w:pPr>
        <w:pStyle w:val="Odstavecseseznamem"/>
        <w:numPr>
          <w:ilvl w:val="0"/>
          <w:numId w:val="12"/>
        </w:numPr>
        <w:jc w:val="both"/>
      </w:pPr>
      <w:r>
        <w:lastRenderedPageBreak/>
        <w:t>z</w:t>
      </w:r>
      <w:r w:rsidRPr="00FB4A53">
        <w:t xml:space="preserve">názornění a manipulace s konturovanou strukturou </w:t>
      </w:r>
    </w:p>
    <w:p w:rsidR="00FB4A53" w:rsidRPr="00FB4A53" w:rsidRDefault="00FB4A53" w:rsidP="00020727">
      <w:pPr>
        <w:pStyle w:val="Odstavecseseznamem"/>
        <w:numPr>
          <w:ilvl w:val="0"/>
          <w:numId w:val="12"/>
        </w:numPr>
        <w:jc w:val="both"/>
      </w:pPr>
      <w:r w:rsidRPr="00FB4A53">
        <w:t>DVH</w:t>
      </w:r>
    </w:p>
    <w:p w:rsidR="00FB4A53" w:rsidRPr="00FB4A53" w:rsidRDefault="00FB4A53" w:rsidP="00020727">
      <w:pPr>
        <w:pStyle w:val="Odstavecseseznamem"/>
        <w:numPr>
          <w:ilvl w:val="0"/>
          <w:numId w:val="12"/>
        </w:numPr>
        <w:jc w:val="both"/>
      </w:pPr>
      <w:r w:rsidRPr="00FB4A53">
        <w:t>převod CT čísla na relativní elektronovou hustotu</w:t>
      </w:r>
    </w:p>
    <w:p w:rsidR="00FB4A53" w:rsidRPr="00FB4A53" w:rsidRDefault="00FB4A53" w:rsidP="00020727">
      <w:pPr>
        <w:pStyle w:val="Odstavecseseznamem"/>
        <w:numPr>
          <w:ilvl w:val="0"/>
          <w:numId w:val="12"/>
        </w:numPr>
        <w:jc w:val="both"/>
      </w:pPr>
      <w:r w:rsidRPr="00FB4A53">
        <w:t>porovnání zobrazení pomocí CT simulátoru, plánovacího systému a jiných zobrazovacích pracovních stanicích</w:t>
      </w:r>
    </w:p>
    <w:p w:rsidR="00FB4A53" w:rsidRDefault="00AF17F1" w:rsidP="00020727">
      <w:pPr>
        <w:pStyle w:val="Odstavecseseznamem"/>
        <w:numPr>
          <w:ilvl w:val="0"/>
          <w:numId w:val="12"/>
        </w:numPr>
        <w:jc w:val="both"/>
      </w:pPr>
      <w:r>
        <w:t>p</w:t>
      </w:r>
      <w:r w:rsidR="00FB4A53" w:rsidRPr="00FB4A53">
        <w:t>řenos snímků, ukládání, načítání, nástrojů DICOM na všech pracovních stanicích</w:t>
      </w:r>
    </w:p>
    <w:p w:rsidR="00FB4A53" w:rsidRDefault="00FB4A53">
      <w:r>
        <w:br w:type="page"/>
      </w:r>
    </w:p>
    <w:p w:rsidR="00FB4A53" w:rsidRPr="00FB4A53" w:rsidRDefault="00FB4A53" w:rsidP="00D24DB1">
      <w:pPr>
        <w:jc w:val="both"/>
      </w:pPr>
      <w:r w:rsidRPr="00FB4A53">
        <w:lastRenderedPageBreak/>
        <w:t xml:space="preserve">PROGRAMOVATELNÝ </w:t>
      </w:r>
      <w:r w:rsidR="00D24DB1">
        <w:t>RESPIRATORY</w:t>
      </w:r>
      <w:r w:rsidRPr="00FB4A53">
        <w:t xml:space="preserve"> </w:t>
      </w:r>
      <w:r w:rsidR="00D24DB1">
        <w:t>MOTION</w:t>
      </w:r>
      <w:r w:rsidRPr="00FB4A53">
        <w:t xml:space="preserve"> </w:t>
      </w:r>
      <w:r w:rsidR="00D24DB1">
        <w:t>PH</w:t>
      </w:r>
      <w:r w:rsidRPr="00FB4A53">
        <w:t xml:space="preserve">ANTOM </w:t>
      </w:r>
    </w:p>
    <w:p w:rsidR="00FB4A53" w:rsidRDefault="00D24DB1" w:rsidP="00FB4A53">
      <w:pPr>
        <w:jc w:val="both"/>
        <w:rPr>
          <w:u w:val="single"/>
        </w:rPr>
      </w:pPr>
      <w:r w:rsidRPr="00D24DB1">
        <w:rPr>
          <w:u w:val="single"/>
        </w:rPr>
        <w:t>Simulace pacientského dýchání</w:t>
      </w:r>
    </w:p>
    <w:p w:rsidR="00D24DB1" w:rsidRPr="00D24DB1" w:rsidRDefault="007850E8" w:rsidP="00FB4A53">
      <w:pPr>
        <w:jc w:val="both"/>
      </w:pPr>
      <w:r w:rsidRPr="004B42BB">
        <w:t xml:space="preserve">QUASAR™ </w:t>
      </w:r>
      <w:proofErr w:type="spellStart"/>
      <w:r w:rsidRPr="004B42BB">
        <w:t>Programmable</w:t>
      </w:r>
      <w:proofErr w:type="spellEnd"/>
      <w:r w:rsidRPr="004B42BB">
        <w:t xml:space="preserve"> </w:t>
      </w:r>
      <w:proofErr w:type="spellStart"/>
      <w:r w:rsidRPr="004B42BB">
        <w:t>Respiratory</w:t>
      </w:r>
      <w:proofErr w:type="spellEnd"/>
      <w:r w:rsidRPr="004B42BB">
        <w:t xml:space="preserve"> </w:t>
      </w:r>
      <w:proofErr w:type="spellStart"/>
      <w:r w:rsidRPr="004B42BB">
        <w:t>Motion</w:t>
      </w:r>
      <w:proofErr w:type="spellEnd"/>
      <w:r w:rsidRPr="004B42BB">
        <w:t xml:space="preserve"> </w:t>
      </w:r>
      <w:proofErr w:type="spellStart"/>
      <w:r w:rsidRPr="004B42BB">
        <w:t>Phantom</w:t>
      </w:r>
      <w:proofErr w:type="spellEnd"/>
      <w:r>
        <w:t xml:space="preserve"> pomocí pohybu insertů ve směru superior/</w:t>
      </w:r>
      <w:proofErr w:type="spellStart"/>
      <w:r>
        <w:t>inferior</w:t>
      </w:r>
      <w:proofErr w:type="spellEnd"/>
      <w:r w:rsidRPr="007850E8">
        <w:t xml:space="preserve"> dokáže simulovat dýchání pacienta během ozařování. </w:t>
      </w:r>
      <w:r>
        <w:t>Vyměnitelné inserty je možné použít pro celou řadu testů včetně zobrazování, plánování a doručení dávkové distribuce.</w:t>
      </w:r>
    </w:p>
    <w:p w:rsidR="007850E8" w:rsidRPr="008F4AB4" w:rsidRDefault="007850E8" w:rsidP="007850E8">
      <w:pPr>
        <w:jc w:val="both"/>
        <w:rPr>
          <w:u w:val="single"/>
        </w:rPr>
      </w:pPr>
      <w:r w:rsidRPr="008F4AB4">
        <w:rPr>
          <w:u w:val="single"/>
        </w:rPr>
        <w:t>Klíčové vlastnosti</w:t>
      </w:r>
    </w:p>
    <w:p w:rsidR="00FB4A53" w:rsidRPr="000B3AF4" w:rsidRDefault="000B3AF4" w:rsidP="007850E8">
      <w:pPr>
        <w:pStyle w:val="Odstavecseseznamem"/>
        <w:numPr>
          <w:ilvl w:val="0"/>
          <w:numId w:val="13"/>
        </w:numPr>
        <w:jc w:val="both"/>
      </w:pPr>
      <w:r>
        <w:t>s</w:t>
      </w:r>
      <w:r w:rsidR="007850E8" w:rsidRPr="000B3AF4">
        <w:t>pu</w:t>
      </w:r>
      <w:r w:rsidRPr="000B3AF4">
        <w:t>štění</w:t>
      </w:r>
      <w:r w:rsidR="007850E8" w:rsidRPr="000B3AF4">
        <w:t xml:space="preserve"> profil</w:t>
      </w:r>
      <w:r w:rsidRPr="000B3AF4">
        <w:t>ů</w:t>
      </w:r>
      <w:r w:rsidR="007850E8" w:rsidRPr="000B3AF4">
        <w:t xml:space="preserve"> respiračních pohybů specifických pro pacienta bez jakéhokoliv dalšího programování nebo přizpůsobení</w:t>
      </w:r>
    </w:p>
    <w:p w:rsidR="000B3AF4" w:rsidRPr="000B3AF4" w:rsidRDefault="000B3AF4" w:rsidP="007850E8">
      <w:pPr>
        <w:pStyle w:val="Odstavecseseznamem"/>
        <w:numPr>
          <w:ilvl w:val="0"/>
          <w:numId w:val="13"/>
        </w:numPr>
        <w:jc w:val="both"/>
      </w:pPr>
      <w:r w:rsidRPr="000B3AF4">
        <w:t>spuštění a ovládání fantomu přímo z notebooku nebo počítače</w:t>
      </w:r>
    </w:p>
    <w:p w:rsidR="000B3AF4" w:rsidRPr="000B3AF4" w:rsidRDefault="000B3AF4" w:rsidP="007850E8">
      <w:pPr>
        <w:pStyle w:val="Odstavecseseznamem"/>
        <w:numPr>
          <w:ilvl w:val="0"/>
          <w:numId w:val="13"/>
        </w:numPr>
        <w:jc w:val="both"/>
      </w:pPr>
      <w:r>
        <w:t>k</w:t>
      </w:r>
      <w:r w:rsidRPr="000B3AF4">
        <w:t>omunikace s fantomem prostřednictvím místní sítě (LAN)</w:t>
      </w:r>
    </w:p>
    <w:p w:rsidR="000B3AF4" w:rsidRPr="000B3AF4" w:rsidRDefault="000B3AF4" w:rsidP="007850E8">
      <w:pPr>
        <w:pStyle w:val="Odstavecseseznamem"/>
        <w:numPr>
          <w:ilvl w:val="0"/>
          <w:numId w:val="13"/>
        </w:numPr>
        <w:jc w:val="both"/>
      </w:pPr>
      <w:r w:rsidRPr="000B3AF4">
        <w:t xml:space="preserve">vyměnitelné inserty </w:t>
      </w:r>
    </w:p>
    <w:p w:rsidR="000B3AF4" w:rsidRPr="000B3AF4" w:rsidRDefault="000B3AF4" w:rsidP="007850E8">
      <w:pPr>
        <w:pStyle w:val="Odstavecseseznamem"/>
        <w:numPr>
          <w:ilvl w:val="0"/>
          <w:numId w:val="13"/>
        </w:numPr>
        <w:jc w:val="both"/>
      </w:pPr>
      <w:r>
        <w:t>k</w:t>
      </w:r>
      <w:r w:rsidRPr="000B3AF4">
        <w:t>ompatibilní se systémy sledování pohybu od více dodavatelů</w:t>
      </w:r>
    </w:p>
    <w:p w:rsidR="000B3AF4" w:rsidRPr="000B3AF4" w:rsidRDefault="000B3AF4" w:rsidP="007850E8">
      <w:pPr>
        <w:pStyle w:val="Odstavecseseznamem"/>
        <w:numPr>
          <w:ilvl w:val="0"/>
          <w:numId w:val="13"/>
        </w:numPr>
        <w:jc w:val="both"/>
      </w:pPr>
      <w:r>
        <w:t>k</w:t>
      </w:r>
      <w:r w:rsidRPr="000B3AF4">
        <w:t>ompatibilní s lineárními urychlovači různých dodavatelů</w:t>
      </w:r>
    </w:p>
    <w:p w:rsidR="000B3AF4" w:rsidRPr="000B3AF4" w:rsidRDefault="000B3AF4" w:rsidP="007850E8">
      <w:pPr>
        <w:pStyle w:val="Odstavecseseznamem"/>
        <w:numPr>
          <w:ilvl w:val="0"/>
          <w:numId w:val="13"/>
        </w:numPr>
        <w:jc w:val="both"/>
      </w:pPr>
      <w:r>
        <w:t>a</w:t>
      </w:r>
      <w:r w:rsidRPr="000B3AF4">
        <w:t>rchitektura softwaru umožňuje distribuované využití a vzdálený přístup</w:t>
      </w:r>
    </w:p>
    <w:p w:rsidR="000B3AF4" w:rsidRDefault="000B3AF4" w:rsidP="000B3AF4">
      <w:pPr>
        <w:jc w:val="both"/>
      </w:pPr>
      <w:proofErr w:type="spellStart"/>
      <w:r w:rsidRPr="000B3AF4">
        <w:t>Respiratory</w:t>
      </w:r>
      <w:proofErr w:type="spellEnd"/>
      <w:r w:rsidRPr="000B3AF4">
        <w:t xml:space="preserve"> </w:t>
      </w:r>
      <w:proofErr w:type="spellStart"/>
      <w:r w:rsidRPr="000B3AF4">
        <w:t>Motion</w:t>
      </w:r>
      <w:proofErr w:type="spellEnd"/>
      <w:r w:rsidRPr="000B3AF4">
        <w:t xml:space="preserve"> </w:t>
      </w:r>
      <w:proofErr w:type="spellStart"/>
      <w:r w:rsidRPr="000B3AF4">
        <w:t>Phantom</w:t>
      </w:r>
      <w:proofErr w:type="spellEnd"/>
      <w:r w:rsidRPr="000B3AF4">
        <w:t xml:space="preserve"> obsahuje </w:t>
      </w:r>
      <w:proofErr w:type="spellStart"/>
      <w:r w:rsidRPr="000B3AF4">
        <w:t>Chest</w:t>
      </w:r>
      <w:proofErr w:type="spellEnd"/>
      <w:r w:rsidRPr="000B3AF4">
        <w:t xml:space="preserve"> Wall </w:t>
      </w:r>
      <w:proofErr w:type="spellStart"/>
      <w:r w:rsidRPr="000B3AF4">
        <w:t>Platform</w:t>
      </w:r>
      <w:proofErr w:type="spellEnd"/>
      <w:r w:rsidRPr="000B3AF4">
        <w:t>, která simuluje pohyb v předozadním (AP) směru. Tato platforma je kompatibilní se systémy sledování pohybu od několika různých výrobců.</w:t>
      </w:r>
    </w:p>
    <w:p w:rsidR="00FB4A53" w:rsidRPr="000B3AF4" w:rsidRDefault="000B3AF4" w:rsidP="00FB4A53">
      <w:pPr>
        <w:jc w:val="both"/>
        <w:rPr>
          <w:color w:val="FF0000"/>
        </w:rPr>
      </w:pPr>
      <w:r w:rsidRPr="000B3AF4">
        <w:t>Fantom je dodáván se softwarovou aplikací, která umožňuje zobrazit, upravovat a spustit dýchací křivky. Křivky je možné vytvořit v aplikaci nebo importovat ze systémů sledování dýchacích pohybů od více dodavatelů, včetně systému Varian RPM, nebo z tabulkových souborů. Softwarová aplikace je kompatibilní se systémy Windows 7 a vyšší a běží na stolních nebo přenosných počítačích.</w:t>
      </w:r>
    </w:p>
    <w:p w:rsidR="00FB4A53" w:rsidRDefault="00FB4A53" w:rsidP="00FB4A53">
      <w:pPr>
        <w:jc w:val="both"/>
        <w:rPr>
          <w:u w:val="single"/>
        </w:rPr>
      </w:pPr>
      <w:proofErr w:type="spellStart"/>
      <w:r w:rsidRPr="000B3AF4">
        <w:rPr>
          <w:u w:val="single"/>
        </w:rPr>
        <w:t>Respiratory</w:t>
      </w:r>
      <w:proofErr w:type="spellEnd"/>
      <w:r w:rsidRPr="000B3AF4">
        <w:rPr>
          <w:u w:val="single"/>
        </w:rPr>
        <w:t xml:space="preserve"> </w:t>
      </w:r>
      <w:proofErr w:type="spellStart"/>
      <w:r w:rsidRPr="000B3AF4">
        <w:rPr>
          <w:u w:val="single"/>
        </w:rPr>
        <w:t>Motion</w:t>
      </w:r>
      <w:proofErr w:type="spellEnd"/>
      <w:r w:rsidRPr="000B3AF4">
        <w:rPr>
          <w:u w:val="single"/>
        </w:rPr>
        <w:t xml:space="preserve"> Software</w:t>
      </w:r>
    </w:p>
    <w:p w:rsidR="001F44B6" w:rsidRPr="001F44B6" w:rsidRDefault="001F44B6" w:rsidP="001F44B6">
      <w:pPr>
        <w:jc w:val="both"/>
      </w:pPr>
      <w:r w:rsidRPr="001F44B6">
        <w:t xml:space="preserve">Pomocí aplikace QUASAR ™ </w:t>
      </w:r>
      <w:proofErr w:type="spellStart"/>
      <w:r w:rsidRPr="001F44B6">
        <w:t>Respiratory</w:t>
      </w:r>
      <w:proofErr w:type="spellEnd"/>
      <w:r w:rsidRPr="001F44B6">
        <w:t xml:space="preserve"> </w:t>
      </w:r>
      <w:proofErr w:type="spellStart"/>
      <w:r w:rsidRPr="001F44B6">
        <w:t>Motion</w:t>
      </w:r>
      <w:proofErr w:type="spellEnd"/>
      <w:r w:rsidRPr="001F44B6">
        <w:t xml:space="preserve"> Software můžete importovat, vytvářet, upravovat a ukládat dýchací křivky. Úpravy funkcí zahrnují nastavení amplitudy, roztahování nebo kompresi časové osy a odfiltrování vysokofrekvenčního šumu, nízkých kmitočtů a srdečních signálů. V režimu oscilace (programovatelné), režimu otáčení a polohování je fantom řízen softwarově. V režimu </w:t>
      </w:r>
      <w:r w:rsidRPr="001F44B6">
        <w:lastRenderedPageBreak/>
        <w:t>rotace a polohování se může také spustit bez počítače s lokálním řízením.</w:t>
      </w:r>
    </w:p>
    <w:p w:rsidR="001F44B6" w:rsidRDefault="001F44B6" w:rsidP="001F44B6">
      <w:pPr>
        <w:jc w:val="both"/>
        <w:rPr>
          <w:u w:val="single"/>
        </w:rPr>
      </w:pPr>
      <w:r w:rsidRPr="001F44B6">
        <w:rPr>
          <w:u w:val="single"/>
        </w:rPr>
        <w:t>Specifikace</w:t>
      </w:r>
    </w:p>
    <w:p w:rsidR="001F44B6" w:rsidRPr="00B656CA" w:rsidRDefault="001F44B6" w:rsidP="001F44B6">
      <w:pPr>
        <w:pStyle w:val="Odstavecseseznamem"/>
        <w:numPr>
          <w:ilvl w:val="0"/>
          <w:numId w:val="14"/>
        </w:numPr>
        <w:jc w:val="both"/>
      </w:pPr>
      <w:r w:rsidRPr="00B656CA">
        <w:t>Body oval: 30 cm široký, 20 cm vysoký, 12 cm dlouhý, oválný, akryl, 7 kg</w:t>
      </w:r>
    </w:p>
    <w:p w:rsidR="001F44B6" w:rsidRPr="00B656CA" w:rsidRDefault="001F44B6" w:rsidP="001F44B6">
      <w:pPr>
        <w:pStyle w:val="Odstavecseseznamem"/>
        <w:numPr>
          <w:ilvl w:val="0"/>
          <w:numId w:val="14"/>
        </w:numPr>
        <w:jc w:val="both"/>
      </w:pPr>
      <w:r w:rsidRPr="00B656CA">
        <w:t>řídící jednotka: 20 cm dlouhá, 15 cm široká, 12 cm vysoká, 5 kg</w:t>
      </w:r>
    </w:p>
    <w:p w:rsidR="001F44B6" w:rsidRPr="00B656CA" w:rsidRDefault="001F44B6" w:rsidP="001F44B6">
      <w:pPr>
        <w:pStyle w:val="Odstavecseseznamem"/>
        <w:numPr>
          <w:ilvl w:val="0"/>
          <w:numId w:val="14"/>
        </w:numPr>
        <w:jc w:val="both"/>
      </w:pPr>
      <w:r w:rsidRPr="00B656CA">
        <w:t>celková hmotnost: přibližně 20 kg s oválným tělem a všemi možnostmi</w:t>
      </w:r>
    </w:p>
    <w:p w:rsidR="001F44B6" w:rsidRPr="00B656CA" w:rsidRDefault="001F44B6" w:rsidP="001F44B6">
      <w:pPr>
        <w:pStyle w:val="Odstavecseseznamem"/>
        <w:numPr>
          <w:ilvl w:val="0"/>
          <w:numId w:val="14"/>
        </w:numPr>
        <w:jc w:val="both"/>
      </w:pPr>
      <w:r w:rsidRPr="00B656CA">
        <w:t>2 otvory v Body oval: každý o průměru 8 cm, pro řídící jednotku a pohyblivý insert</w:t>
      </w:r>
    </w:p>
    <w:p w:rsidR="001F44B6" w:rsidRPr="00B656CA" w:rsidRDefault="001F44B6" w:rsidP="001F44B6">
      <w:pPr>
        <w:pStyle w:val="Odstavecseseznamem"/>
        <w:numPr>
          <w:ilvl w:val="0"/>
          <w:numId w:val="14"/>
        </w:numPr>
        <w:jc w:val="both"/>
      </w:pPr>
      <w:r w:rsidRPr="00B656CA">
        <w:t xml:space="preserve">cedrový insert: </w:t>
      </w:r>
      <w:r w:rsidR="00B656CA" w:rsidRPr="00B656CA">
        <w:t>s otvorem (průměr 2 cm) pro</w:t>
      </w:r>
      <w:r w:rsidRPr="00B656CA">
        <w:t xml:space="preserve"> držák ion</w:t>
      </w:r>
      <w:r w:rsidR="00B656CA" w:rsidRPr="00B656CA">
        <w:t>izační</w:t>
      </w:r>
      <w:r w:rsidRPr="00B656CA">
        <w:t xml:space="preserve"> komor</w:t>
      </w:r>
      <w:r w:rsidR="00B656CA" w:rsidRPr="00B656CA">
        <w:t>y</w:t>
      </w:r>
      <w:r w:rsidRPr="00B656CA">
        <w:t xml:space="preserve"> </w:t>
      </w:r>
    </w:p>
    <w:p w:rsidR="00B656CA" w:rsidRPr="00B656CA" w:rsidRDefault="00B656CA" w:rsidP="00B656CA">
      <w:pPr>
        <w:pStyle w:val="Odstavecseseznamem"/>
        <w:numPr>
          <w:ilvl w:val="0"/>
          <w:numId w:val="14"/>
        </w:numPr>
        <w:jc w:val="both"/>
      </w:pPr>
      <w:proofErr w:type="spellStart"/>
      <w:r>
        <w:t>p</w:t>
      </w:r>
      <w:r w:rsidRPr="00B656CA">
        <w:t>latform</w:t>
      </w:r>
      <w:proofErr w:type="spellEnd"/>
      <w:r w:rsidRPr="00B656CA">
        <w:t xml:space="preserve"> </w:t>
      </w:r>
      <w:proofErr w:type="spellStart"/>
      <w:r w:rsidRPr="00B656CA">
        <w:t>Chest</w:t>
      </w:r>
      <w:proofErr w:type="spellEnd"/>
      <w:r w:rsidRPr="00B656CA">
        <w:t xml:space="preserve"> </w:t>
      </w:r>
      <w:proofErr w:type="spellStart"/>
      <w:r w:rsidRPr="00B656CA">
        <w:t>wall</w:t>
      </w:r>
      <w:proofErr w:type="spellEnd"/>
      <w:r w:rsidRPr="00B656CA">
        <w:t>: průměr 13 cm, nosnost až 1 kg</w:t>
      </w:r>
    </w:p>
    <w:p w:rsidR="00B656CA" w:rsidRPr="00B656CA" w:rsidRDefault="00B656CA" w:rsidP="00B656CA">
      <w:pPr>
        <w:pStyle w:val="Odstavecseseznamem"/>
        <w:numPr>
          <w:ilvl w:val="0"/>
          <w:numId w:val="14"/>
        </w:numPr>
        <w:jc w:val="both"/>
      </w:pPr>
      <w:r>
        <w:t>n</w:t>
      </w:r>
      <w:r w:rsidRPr="00B656CA">
        <w:t>apájení: vstup 100 - 240 V AC, 47 - 63 Hz, mezinárodní napájecí šňůry k dispozici na vyžádání, výstup 24 V DC 2,1 A, 50 W; CE, UL / CSA 60950-1</w:t>
      </w:r>
    </w:p>
    <w:p w:rsidR="00B656CA" w:rsidRPr="00B656CA" w:rsidRDefault="00B656CA" w:rsidP="00B656CA">
      <w:pPr>
        <w:pStyle w:val="Odstavecseseznamem"/>
        <w:jc w:val="both"/>
      </w:pPr>
    </w:p>
    <w:p w:rsidR="00FB4A53" w:rsidRDefault="00FB4A53" w:rsidP="00FB4A53">
      <w:pPr>
        <w:jc w:val="both"/>
      </w:pPr>
    </w:p>
    <w:p w:rsidR="00FB4A53" w:rsidRDefault="00FB4A53" w:rsidP="00FB4A53">
      <w:pPr>
        <w:jc w:val="both"/>
      </w:pPr>
    </w:p>
    <w:p w:rsidR="00FB4A53" w:rsidRDefault="00FB4A53" w:rsidP="00FB4A53">
      <w:pPr>
        <w:jc w:val="both"/>
      </w:pPr>
    </w:p>
    <w:p w:rsidR="00693FA0" w:rsidRDefault="00693FA0"/>
    <w:sectPr w:rsidR="0069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76FB8"/>
    <w:multiLevelType w:val="multilevel"/>
    <w:tmpl w:val="79CAABB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430F12"/>
    <w:multiLevelType w:val="hybridMultilevel"/>
    <w:tmpl w:val="B0EAA3BA"/>
    <w:lvl w:ilvl="0" w:tplc="E7A8D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23453"/>
    <w:multiLevelType w:val="hybridMultilevel"/>
    <w:tmpl w:val="0BDC5E42"/>
    <w:lvl w:ilvl="0" w:tplc="E7A8D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645CD"/>
    <w:multiLevelType w:val="hybridMultilevel"/>
    <w:tmpl w:val="181C741A"/>
    <w:lvl w:ilvl="0" w:tplc="E7A8D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C706E"/>
    <w:multiLevelType w:val="hybridMultilevel"/>
    <w:tmpl w:val="E12A87F6"/>
    <w:lvl w:ilvl="0" w:tplc="E7A8D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A0582"/>
    <w:multiLevelType w:val="hybridMultilevel"/>
    <w:tmpl w:val="2C44B9CA"/>
    <w:lvl w:ilvl="0" w:tplc="E7A8D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16"/>
    <w:rsid w:val="00020727"/>
    <w:rsid w:val="000B3AF4"/>
    <w:rsid w:val="00101016"/>
    <w:rsid w:val="00144B5B"/>
    <w:rsid w:val="001F44B6"/>
    <w:rsid w:val="002434E3"/>
    <w:rsid w:val="00283C4D"/>
    <w:rsid w:val="00593730"/>
    <w:rsid w:val="00693FA0"/>
    <w:rsid w:val="007850E8"/>
    <w:rsid w:val="00802CDF"/>
    <w:rsid w:val="008C2494"/>
    <w:rsid w:val="008F4AB4"/>
    <w:rsid w:val="008F5011"/>
    <w:rsid w:val="009030CC"/>
    <w:rsid w:val="00960E57"/>
    <w:rsid w:val="009651D4"/>
    <w:rsid w:val="00AA1F13"/>
    <w:rsid w:val="00AF17F1"/>
    <w:rsid w:val="00B656CA"/>
    <w:rsid w:val="00CE1DA0"/>
    <w:rsid w:val="00D24DB1"/>
    <w:rsid w:val="00D5715B"/>
    <w:rsid w:val="00D64C09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1ABEB-EAD4-4488-BD6C-82D813D8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016"/>
  </w:style>
  <w:style w:type="paragraph" w:styleId="Nadpis1">
    <w:name w:val="heading 1"/>
    <w:basedOn w:val="Normln"/>
    <w:next w:val="Normln"/>
    <w:link w:val="Nadpis1Char"/>
    <w:uiPriority w:val="9"/>
    <w:qFormat/>
    <w:rsid w:val="00AA1F13"/>
    <w:pPr>
      <w:keepNext/>
      <w:keepLines/>
      <w:numPr>
        <w:numId w:val="9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1F13"/>
    <w:pPr>
      <w:keepNext/>
      <w:keepLines/>
      <w:numPr>
        <w:ilvl w:val="1"/>
        <w:numId w:val="9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1F13"/>
    <w:pPr>
      <w:keepNext/>
      <w:keepLines/>
      <w:numPr>
        <w:ilvl w:val="2"/>
        <w:numId w:val="3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A1F13"/>
    <w:pPr>
      <w:keepNext/>
      <w:keepLines/>
      <w:numPr>
        <w:ilvl w:val="3"/>
        <w:numId w:val="9"/>
      </w:numPr>
      <w:spacing w:before="40" w:after="0"/>
      <w:outlineLvl w:val="3"/>
    </w:pPr>
    <w:rPr>
      <w:rFonts w:ascii="Times New Roman" w:eastAsiaTheme="majorEastAsia" w:hAnsi="Times New Roman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A1F13"/>
    <w:pPr>
      <w:keepNext/>
      <w:keepLines/>
      <w:numPr>
        <w:ilvl w:val="4"/>
        <w:numId w:val="9"/>
      </w:numPr>
      <w:spacing w:before="40" w:after="0"/>
      <w:outlineLvl w:val="4"/>
    </w:pPr>
    <w:rPr>
      <w:rFonts w:ascii="Times New Roman" w:eastAsiaTheme="majorEastAsia" w:hAnsi="Times New Roman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1F1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A1F1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A1F13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AA1F13"/>
    <w:rPr>
      <w:rFonts w:ascii="Times New Roman" w:eastAsiaTheme="majorEastAsia" w:hAnsi="Times New Roman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AA1F13"/>
    <w:rPr>
      <w:rFonts w:ascii="Times New Roman" w:eastAsiaTheme="majorEastAsia" w:hAnsi="Times New Roman" w:cstheme="majorBidi"/>
    </w:rPr>
  </w:style>
  <w:style w:type="paragraph" w:styleId="Odstavecseseznamem">
    <w:name w:val="List Paragraph"/>
    <w:basedOn w:val="Normln"/>
    <w:uiPriority w:val="34"/>
    <w:qFormat/>
    <w:rsid w:val="0024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Foltynova</dc:creator>
  <cp:keywords/>
  <dc:description/>
  <cp:lastModifiedBy>Jana Lukesova</cp:lastModifiedBy>
  <cp:revision>2</cp:revision>
  <dcterms:created xsi:type="dcterms:W3CDTF">2018-06-19T11:24:00Z</dcterms:created>
  <dcterms:modified xsi:type="dcterms:W3CDTF">2018-06-19T11:24:00Z</dcterms:modified>
</cp:coreProperties>
</file>